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Compact"/>
      </w:pPr>
      <w:r>
        <w:t xml:space="preserve">Краткое описание бизнес-кейса, его назначение и место в описании бизнес-процессов.</w:t>
      </w:r>
    </w:p>
    <w:p>
      <w:pPr>
        <w:pStyle w:val="1"/>
      </w:pPr>
      <w:bookmarkStart w:id="21" w:name="3797"/>
      <w:bookmarkEnd w:id="21"/>
      <w:r>
        <w:t xml:space="preserve">Нормальный сценарий</w:t>
      </w:r>
    </w:p>
    <w:p>
      <w:pPr>
        <w:pStyle w:val="Compact"/>
      </w:pPr>
      <w:r>
        <w:t xml:space="preserve">Описываются</w:t>
      </w:r>
      <w:r>
        <w:t xml:space="preserve"> </w:t>
      </w:r>
      <w:r>
        <w:rPr>
          <w:i/>
        </w:rPr>
        <w:t xml:space="preserve">роли</w:t>
      </w:r>
      <w:r>
        <w:t xml:space="preserve">, вовлеченные в сценарий,</w:t>
      </w:r>
      <w:r>
        <w:t xml:space="preserve"> </w:t>
      </w:r>
      <w:r>
        <w:rPr>
          <w:i/>
        </w:rPr>
        <w:t xml:space="preserve">события</w:t>
      </w:r>
      <w:r>
        <w:t xml:space="preserve">, инициирующие сценарий и</w:t>
      </w:r>
      <w:r>
        <w:t xml:space="preserve"> </w:t>
      </w:r>
      <w:r>
        <w:rPr>
          <w:i/>
        </w:rPr>
        <w:t xml:space="preserve">перечень шагов</w:t>
      </w:r>
      <w:r>
        <w:t xml:space="preserve"> </w:t>
      </w:r>
      <w:r>
        <w:t xml:space="preserve">при обычном (нормальном) выполнении сценария. Предполагается, что в нормальном сценарии все происходит без отклонений и сбоев.</w:t>
      </w:r>
    </w:p>
    <w:p>
      <w:pPr>
        <w:pStyle w:val="4"/>
      </w:pPr>
      <w:bookmarkStart w:id="22" w:name="роли"/>
      <w:bookmarkEnd w:id="22"/>
      <w:r>
        <w:t xml:space="preserve">Роли</w:t>
      </w:r>
    </w:p>
    <w:p>
      <w:pPr>
        <w:pStyle w:val="4"/>
      </w:pPr>
      <w:bookmarkStart w:id="23" w:name="события"/>
      <w:bookmarkEnd w:id="23"/>
      <w:r>
        <w:t xml:space="preserve">События</w:t>
      </w:r>
    </w:p>
    <w:p>
      <w:pPr>
        <w:pStyle w:val="4"/>
      </w:pPr>
      <w:bookmarkStart w:id="24" w:name="шаги-сценария"/>
      <w:bookmarkEnd w:id="24"/>
      <w:r>
        <w:t xml:space="preserve">Шаги сценария</w:t>
      </w:r>
    </w:p>
    <w:p>
      <w:pPr>
        <w:pStyle w:val="1"/>
      </w:pPr>
      <w:bookmarkStart w:id="25" w:name="3798"/>
      <w:bookmarkEnd w:id="25"/>
      <w:r>
        <w:t xml:space="preserve">Альтернативный сценарий</w:t>
      </w:r>
    </w:p>
    <w:p>
      <w:pPr>
        <w:pStyle w:val="Compact"/>
      </w:pPr>
      <w:r>
        <w:t xml:space="preserve">Опциональный. Сценарий описывает отклонения от нормального хода событий, которые возникли в результате выбора пользователя. Если альтернативный сценарий простой, он может быть включен в состав нормального сценария.</w:t>
      </w:r>
    </w:p>
    <w:p>
      <w:pPr>
        <w:pStyle w:val="1"/>
      </w:pPr>
      <w:bookmarkStart w:id="26" w:name="3799"/>
      <w:bookmarkEnd w:id="26"/>
      <w:r>
        <w:t xml:space="preserve">Исключительный сценарий</w:t>
      </w:r>
    </w:p>
    <w:p>
      <w:pPr>
        <w:pStyle w:val="Compact"/>
      </w:pPr>
      <w:r>
        <w:t xml:space="preserve">Опциональный. Сценарий описывает нежелательное, но приемлемое отклонения от нормального сценария. Может быть включен в состав нормального сценария.</w:t>
      </w:r>
    </w:p>
    <w:p>
      <w:pPr>
        <w:pStyle w:val="1"/>
      </w:pPr>
      <w:bookmarkStart w:id="27" w:name="3800"/>
      <w:bookmarkEnd w:id="27"/>
      <w:r>
        <w:t xml:space="preserve">Список контрольных вопросов</w:t>
      </w:r>
    </w:p>
    <w:tbl>
      <w:tblPr>
        <w:tblStyle w:val="TableNormal"/>
        <w:tblW w:type="pct" w:w="0.0"/>
        <w:tblLook/>
      </w:tblPr>
      <w:tblGrid/>
      <w:tr>
        <w:tc>
          <w:p>
            <w:pPr>
              <w:pStyle w:val="Compact"/>
              <w:jc w:val="left"/>
            </w:pPr>
            <w:r>
              <w:t xml:space="preserve">1. В сценарии нет упоминания конкретных способов автоматизации (т.е. нет названий программных систем, нет детального описания интерфейсов, особенностей взаимодействия с программными системами и т.п.)</w:t>
            </w:r>
          </w:p>
        </w:tc>
        <w:tc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2. Сценарий начинается с события, «запускающего» описанные активности и придающего этим активностям смысл.</w:t>
            </w:r>
          </w:p>
        </w:tc>
        <w:tc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3. Описаны цели бизнеса, которые достигаются выполнением данного сценария, а также упомянуты способы достижения этих целей (ответ на вопрос «Зачем?»)</w:t>
            </w:r>
          </w:p>
        </w:tc>
        <w:tc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4. Сценарий описывает основные активности (бизнес-функции, бизнес-процессы) (ответ на вопрос «Как?»)</w:t>
            </w:r>
          </w:p>
        </w:tc>
        <w:tc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5. Указаны организационные единицы, участвующие в сценарии. Описаны связи между ними. Дано представление о количестве и географическом расположении организационных единиц (ответ на вопрос «Где?»)</w:t>
            </w:r>
          </w:p>
        </w:tc>
        <w:tc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6. Указаны должностные лица (или роли), участвующие в процессах. Перечислены основные результаты работы персонала, а также способы хранения и передачи этих результатов (ответ на вопрос «Что/Кто?»)</w:t>
            </w:r>
          </w:p>
        </w:tc>
        <w:tc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7. Описаны происходящие события, моменты времени и периодичность, в которые происходят эти события. Дана оценка по продолжительности активностей и процессов (ответ на вопрос «Когда?»)</w:t>
            </w:r>
          </w:p>
        </w:tc>
        <w:tc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8. Все используемые в сценарии термины и понятия определены в сопроводительной документации (в глоссарии, или в концептуальном описании, или пр.)</w:t>
            </w:r>
          </w:p>
        </w:tc>
        <w:tc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sectPr w:rsidR="007F51F2" w:rsidRPr="00EE3DC7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17F69BA"/>
    <w:multiLevelType w:val="multilevel"/>
    <w:tmpl w:val="0504A2E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BFD7D2"/>
    <w:multiLevelType w:val="multilevel"/>
    <w:tmpl w:val="2794CF7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17b4b1f3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abstractNum w:abstractNumId="991">
    <w:nsid w:val="1b40a164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</w:abstractNum>
  <w:abstractNum w:abstractNumId="99201">
    <w:nsid w:val="b009caf4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Roman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Roman"/>
      <w:lvlText w:val="%7."/>
      <w:lvlJc w:val="left"/>
      <w:pPr>
        <w:tabs>
          <w:tab w:val="num" w:pos="4320"/>
        </w:tabs>
        <w:ind w:left="480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customStyle="1" w:styleId="TableNormal">
    <w:name w:val="TableNormal"/>
    <w:basedOn w:val="a2"/>
    <w:uiPriority w:val="99"/>
    <w:rsid w:val="00EE3DC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terms:created xsi:type="dcterms:W3CDTF">2018-10-24T14:38:43Z</dcterms:created>
  <dcterms:modified xsi:type="dcterms:W3CDTF">2018-10-24T14:38:43Z</dcterms:modified>
</cp:coreProperties>
</file>